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100"/>
        <w:jc w:val="center"/>
      </w:pPr>
      <w:r>
        <w:rPr>
          <w:rFonts w:ascii="Arial" w:cs="Arial" w:eastAsia="Arial" w:hAnsi="Arial"/>
          <w:color w:val="888888"/>
          <w:spacing w:val="200"/>
          <w:sz w:val="22"/>
          <w:szCs w:val="22"/>
        </w:rPr>
        <w:t xml:space="preserve">SAMSUNG ELECTRONICS</w:t>
      </w:r>
    </w:p>
    <w:p>
      <w:pPr>
        <w:pBdr>
          <w:bottom w:val="single" w:color="1F4E79" w:sz="6" w:space="8"/>
        </w:pBdr>
        <w:spacing w:after="200"/>
        <w:jc w:val="center"/>
      </w:pPr>
      <w:r>
        <w:rPr>
          <w:rFonts w:ascii="Arial" w:cs="Arial" w:eastAsia="Arial" w:hAnsi="Arial"/>
          <w:b/>
          <w:bCs/>
          <w:color w:val="1F4E79"/>
          <w:sz w:val="48"/>
          <w:szCs w:val="48"/>
        </w:rPr>
        <w:t xml:space="preserve">2026년 1분기 실적 분석 리포트</w:t>
      </w:r>
    </w:p>
    <w:p>
      <w:pPr>
        <w:spacing w:after="80"/>
      </w:pPr>
    </w:p>
    <w:p>
      <w:pPr>
        <w:spacing w:after="80"/>
        <w:jc w:val="center"/>
      </w:pPr>
      <w:r>
        <w:rPr>
          <w:rFonts w:ascii="Arial" w:cs="Arial" w:eastAsia="Arial" w:hAnsi="Arial"/>
          <w:i/>
          <w:iCs/>
          <w:color w:val="2E75B6"/>
          <w:sz w:val="28"/>
          <w:szCs w:val="28"/>
        </w:rPr>
        <w:t xml:space="preserve">코스피를 끌어올리는 '57조 영업이익'과 반도체 초슈퍼사이클</w:t>
      </w: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2026년 4월 8일</w:t>
      </w:r>
    </w:p>
    <w:p>
      <w:pPr>
        <w:spacing w:after="8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잠정치 기준 · 연결기준 · 원화</w:t>
      </w:r>
    </w:p>
    <w:p>
      <w:r>
        <w:br w:type="page"/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1. 투자 포인트 요약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2026년 1분기 잠정 실적: 매출 133조원, 영업이익 57.2조원으로 국내 기업 역사상 최대 분기 실적 기록.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AI 인프라 투자 확대와 메모리 가격 급등, HBM4 리더십이 결합되며 반도체(DS) 중심 '초슈퍼사이클' 구간 진입.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삼성그룹 시가총액 1,586.8조원으로 1,600조원에 근접, 코스피·코스닥·코넥스 전체 시총의 40% 이상을 단일 그룹이 차지.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증권가 2026년 영업이익 전망치 200조 → 300조 이상으로 일제 상향, 2027년 400조원 가능성까지 언급.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메모리·HBM·파운드리·패키징까지 수직계열화된 구조, 코스피뿐 아니라 코스닥 반도체 밸류체인 전체를 끌어올리는 '마더십' 역할 강화.</w:t>
      </w:r>
    </w:p>
    <w:p>
      <w:pPr>
        <w:spacing w:after="80"/>
      </w:pP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2. 2026년 1분기 실적 요약</w:t>
      </w:r>
    </w:p>
    <w:p>
      <w:pPr>
        <w:spacing w:after="120" w:line="276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(잠정치 기준, 연결기준 · 원화)</w:t>
      </w:r>
    </w:p>
    <w:p>
      <w:pPr>
        <w:spacing w:after="8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20"/>
        <w:gridCol w:w="1620"/>
        <w:gridCol w:w="1620"/>
        <w:gridCol w:w="1620"/>
        <w:gridCol w:w="1620"/>
        <w:gridCol w:w="1620"/>
      </w:tblGrid>
      <w:tr>
        <w:tc>
          <w:tcPr>
            <w:tcW w:type="dxa" w:w="162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구분</w:t>
            </w:r>
          </w:p>
        </w:tc>
        <w:tc>
          <w:tcPr>
            <w:tcW w:type="dxa" w:w="162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2026 1Q</w:t>
            </w:r>
          </w:p>
        </w:tc>
        <w:tc>
          <w:tcPr>
            <w:tcW w:type="dxa" w:w="162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2025 1Q</w:t>
            </w:r>
          </w:p>
        </w:tc>
        <w:tc>
          <w:tcPr>
            <w:tcW w:type="dxa" w:w="162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YoY</w:t>
            </w:r>
          </w:p>
        </w:tc>
        <w:tc>
          <w:tcPr>
            <w:tcW w:type="dxa" w:w="162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2025 4Q</w:t>
            </w:r>
          </w:p>
        </w:tc>
        <w:tc>
          <w:tcPr>
            <w:tcW w:type="dxa" w:w="162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QoQ</w:t>
            </w:r>
          </w:p>
        </w:tc>
      </w:tr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매출액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133조원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약 79.1조원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18"/>
                <w:szCs w:val="18"/>
              </w:rPr>
              <w:t xml:space="preserve">+68.1%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93조원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18"/>
                <w:szCs w:val="18"/>
              </w:rPr>
              <w:t xml:space="preserve">+41.7%</w:t>
            </w:r>
          </w:p>
        </w:tc>
      </w:tr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영업이익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57.2조원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6.7조원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18"/>
                <w:szCs w:val="18"/>
              </w:rPr>
              <w:t xml:space="preserve">+755.0%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20조원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18"/>
                <w:szCs w:val="18"/>
              </w:rPr>
              <w:t xml:space="preserve">+185%</w:t>
            </w:r>
          </w:p>
        </w:tc>
      </w:tr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영업이익률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약 43%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약 8%대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18"/>
                <w:szCs w:val="18"/>
              </w:rPr>
              <w:t xml:space="preserve">+35%p 이상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약 21.5%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18"/>
                <w:szCs w:val="18"/>
              </w:rPr>
              <w:t xml:space="preserve">+20%p 이상</w:t>
            </w:r>
          </w:p>
        </w:tc>
      </w:tr>
    </w:tbl>
    <w:p>
      <w:pPr>
        <w:spacing w:after="80"/>
      </w:pPr>
    </w:p>
    <w:p>
      <w:pPr>
        <w:spacing w:after="120" w:line="276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▶ 메모리 부문 상세 (달러 기준)</w:t>
      </w:r>
    </w:p>
    <w:p>
      <w:pPr>
        <w:spacing w:after="8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3240"/>
        <w:gridCol w:w="3240"/>
      </w:tblGrid>
      <w:tr>
        <w:tc>
          <w:tcPr>
            <w:tcW w:type="dxa" w:w="32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구분</w:t>
            </w:r>
          </w:p>
        </w:tc>
        <w:tc>
          <w:tcPr>
            <w:tcW w:type="dxa" w:w="32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2026 1Q 매출</w:t>
            </w:r>
          </w:p>
        </w:tc>
        <w:tc>
          <w:tcPr>
            <w:tcW w:type="dxa" w:w="32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비고</w:t>
            </w:r>
          </w:p>
        </w:tc>
      </w:tr>
      <w:tr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메모리 총액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504억달러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이전 피크 대비 +167%</w:t>
            </w:r>
          </w:p>
        </w:tc>
      </w:tr>
      <w:tr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D램 매출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370억달러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낸드 매출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134억달러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-</w:t>
            </w:r>
          </w:p>
        </w:tc>
      </w:tr>
    </w:tbl>
    <w:p>
      <w:pPr>
        <w:spacing w:after="80"/>
      </w:pPr>
    </w:p>
    <w:p>
      <w:pPr>
        <w:spacing w:after="120" w:line="276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▶ 부문별 영업이익 추정치 (애널리스트 컨센서스)</w:t>
      </w:r>
    </w:p>
    <w:p>
      <w:pPr>
        <w:spacing w:after="8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부문</w:t>
            </w:r>
          </w:p>
        </w:tc>
        <w:tc>
          <w:tcPr>
            <w:tcW w:type="dxa" w:w="243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2026 1Q 추정</w:t>
            </w:r>
          </w:p>
        </w:tc>
        <w:tc>
          <w:tcPr>
            <w:tcW w:type="dxa" w:w="243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2025 4Q 추정</w:t>
            </w:r>
          </w:p>
        </w:tc>
        <w:tc>
          <w:tcPr>
            <w:tcW w:type="dxa" w:w="243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QoQ 방향</w:t>
            </w:r>
          </w:p>
        </w:tc>
      </w:tr>
      <w:tr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DS (반도체)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약 52~53조원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약 15조원 내외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18"/>
                <w:szCs w:val="18"/>
              </w:rPr>
              <w:t xml:space="preserve">큰 폭 증가</w:t>
            </w:r>
          </w:p>
        </w:tc>
      </w:tr>
      <w:tr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DX/MX 등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약 3.7조원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4~5조원대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66666"/>
                <w:sz w:val="18"/>
                <w:szCs w:val="18"/>
              </w:rPr>
              <w:t xml:space="preserve">소폭 감소</w:t>
            </w:r>
          </w:p>
        </w:tc>
      </w:tr>
    </w:tbl>
    <w:p>
      <w:pPr>
        <w:spacing w:after="120" w:line="276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※ 부문별 수치는 공식 공시 전이라 주요 애널리스트 추정치 기준으로 작성.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3. 실적 드라이버 분석 (호재 중심)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3-1. AI 인프라 투자와 메모리 가격 폭등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글로벌 AI 경쟁이 학습 단계에서 실서비스·추론 단계로 넘어가면서, 데이터센터·GPU 서버당 메모리 탑재량이 구조적으로 증가.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2025~2026년 빅테크들이 연간 1,000조원을 넘는 AI 인프라 투자를 집행, 삼성전자 D램·낸드 출하량의 60% 이상을 AI 데이터센터가 흡수.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1분기 모바일용 메모리 가격 80% 이상, PC용 메모리 50% 이상 상승, D램 가격은 전년 대비 250%까지 상승 가능 전망.</w:t>
      </w:r>
    </w:p>
    <w:p>
      <w:pPr>
        <w:spacing w:after="80"/>
      </w:pPr>
    </w:p>
    <w:p>
      <w:pPr>
        <w:spacing w:after="120" w:line="276"/>
      </w:pPr>
      <w:r>
        <w:rPr>
          <w:rFonts w:ascii="Arial" w:cs="Arial" w:eastAsia="Arial" w:hAnsi="Arial"/>
          <w:sz w:val="20"/>
          <w:szCs w:val="20"/>
        </w:rPr>
        <w:t xml:space="preserve">이 구간에서 삼성전자는 재고를 싸게 쌍아두었다가 가격 상승 구간에서 출하를 극대화하고, HBM·고용량 D램·낸드 중심 뾹스 개선을 통해 단가·물량·환율 세 박자가 맞아떨어진 분기였다.</w:t>
      </w:r>
    </w:p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3-2. HBM4·HBM4E 리더십과 기술 경쟁력 회복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2026년 2월, 세계 최초로 6세대 HBM4 양산 출하 돌입, 고객사 요구로 약 1주 앞당겨 출하 시작.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엔비디아 GTC 2026에서 차세대 HBM4E 공개, 1c 나노 코어 다이와 4나노 파운드리 베이스 다이를 적용한 고성능·저전력 솔루션 제시.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경쟁사 대비 후발이라던 HBM 영역에서, 제품 로드맵·수율·패키징 기술을 앞세워 '리더십 회복' 평가.</w:t>
      </w:r>
    </w:p>
    <w:p>
      <w:pPr>
        <w:spacing w:after="80"/>
      </w:pPr>
    </w:p>
    <w:p>
      <w:pPr>
        <w:spacing w:after="120" w:line="276"/>
      </w:pPr>
      <w:r>
        <w:rPr>
          <w:rFonts w:ascii="Arial" w:cs="Arial" w:eastAsia="Arial" w:hAnsi="Arial"/>
          <w:sz w:val="20"/>
          <w:szCs w:val="20"/>
        </w:rPr>
        <w:t xml:space="preserve">HBM4/HBM4E는 AI용 GPU·ASIC에 필수인 초고대역 메모리로, 공급사 수가 제한된 고진입장벽 시장이다. 단순 '메모리 기업'이 아니라 AI 인프라 핵심 공급자로 삼성의 포지션을 재정의한다.</w:t>
      </w:r>
    </w:p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3-3. 수직계열화 구조가 만든 이익 레버리지</w:t>
      </w:r>
    </w:p>
    <w:p>
      <w:pPr>
        <w:pStyle w:val="ListParagraph"/>
        <w:numPr>
          <w:ilvl w:val="0"/>
          <w:numId w:val="5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삼성전자는 메모리, 시스템LSI(로직), 파운드리, 패키징까지 하나의 체인으로 묶인 구조를 갖춘 유일한 반도체 기업.</w:t>
      </w:r>
    </w:p>
    <w:p>
      <w:pPr>
        <w:pStyle w:val="ListParagraph"/>
        <w:numPr>
          <w:ilvl w:val="0"/>
          <w:numId w:val="5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AI 서버·고성능 칩에서 요구하는 HBM + 로직(칩릿) + 첨단 패키징(2.5D/3D) 조합을 한 회사 안에서 최적화·제안할 수 있는 구조.</w:t>
      </w:r>
    </w:p>
    <w:p>
      <w:pPr>
        <w:pStyle w:val="ListParagraph"/>
        <w:numPr>
          <w:ilvl w:val="0"/>
          <w:numId w:val="5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이번 1분기 실적은 메모리 중심이지만, 장기적으로는 파운드리·패키징까지 이익 기여도가 커질수록 멀티플 리레이팅 여지가 생긴다.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4. 2026년 이후 전망 (호재 중심 시나리오)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4-1. 이익 레벨의 '재정의': 300조 → 400조</w:t>
      </w:r>
    </w:p>
    <w:p>
      <w:pPr>
        <w:spacing w:after="120" w:line="276"/>
      </w:pPr>
      <w:r>
        <w:rPr>
          <w:rFonts w:ascii="Arial" w:cs="Arial" w:eastAsia="Arial" w:hAnsi="Arial"/>
          <w:sz w:val="20"/>
          <w:szCs w:val="20"/>
        </w:rPr>
        <w:t xml:space="preserve">증권가 2026년 영업이익 전망 상향 현황:</w:t>
      </w:r>
    </w:p>
    <w:p>
      <w:pPr>
        <w:spacing w:after="8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3240"/>
        <w:gridCol w:w="3240"/>
      </w:tblGrid>
      <w:tr>
        <w:tc>
          <w:tcPr>
            <w:tcW w:type="dxa" w:w="32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증권사</w:t>
            </w:r>
          </w:p>
        </w:tc>
        <w:tc>
          <w:tcPr>
            <w:tcW w:type="dxa" w:w="32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기존 → 상향</w:t>
            </w:r>
          </w:p>
        </w:tc>
        <w:tc>
          <w:tcPr>
            <w:tcW w:type="dxa" w:w="32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비고</w:t>
            </w:r>
          </w:p>
        </w:tc>
      </w:tr>
      <w:tr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현대차증권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239조 → 350조원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DB증권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224조 → 335조원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NH투자증권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216조 → 309조원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KB증권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327조 → 335조원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2027년 488조원 전망</w:t>
            </w:r>
          </w:p>
        </w:tc>
      </w:tr>
      <w:tr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한국투자증권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302조 → 315조원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-</w:t>
            </w:r>
          </w:p>
        </w:tc>
      </w:tr>
    </w:tbl>
    <w:p>
      <w:pPr>
        <w:spacing w:after="80"/>
      </w:pPr>
    </w:p>
    <w:p>
      <w:pPr>
        <w:spacing w:after="120" w:line="276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핵심은 과거 사이클 피크(연간 50~60조 수준)와 비교하면, 이익 레벨이 최소 5~8배 상향된 새로운 패러다임이라는 점이다.</w:t>
      </w:r>
    </w:p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4-2. 메모리 슈퍼사이클의 지속성</w:t>
      </w:r>
    </w:p>
    <w:p>
      <w:pPr>
        <w:pStyle w:val="ListParagraph"/>
        <w:numPr>
          <w:ilvl w:val="0"/>
          <w:numId w:val="6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D램 가격: 2024년 하반기부터 상승 시작, 2026년 1분기 90~95% 상승, 2분기 추가 60% 상승 전망 등 초강세.</w:t>
      </w:r>
    </w:p>
    <w:p>
      <w:pPr>
        <w:pStyle w:val="ListParagraph"/>
        <w:numPr>
          <w:ilvl w:val="0"/>
          <w:numId w:val="6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장기공급계약(LTA) 협상에서도 메모리 제조사가 선급금, 가격 하한선 등 유리한 조건을 요구할 수 있는 '공급자 우위 시장' 형성.</w:t>
      </w:r>
    </w:p>
    <w:p>
      <w:pPr>
        <w:pStyle w:val="ListParagraph"/>
        <w:numPr>
          <w:ilvl w:val="0"/>
          <w:numId w:val="6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카운터포인트·트렌드포스, 국내 증권사들은 메모리 호황이 2027년까지 이어질 수 있다는 전망을 잇따라 제시.</w:t>
      </w:r>
    </w:p>
    <w:p>
      <w:pPr>
        <w:spacing w:after="80"/>
      </w:pPr>
    </w:p>
    <w:p>
      <w:pPr>
        <w:spacing w:after="120" w:line="276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즉, 삼성전자는 최소 2~3년 동안 높은 단가 + 높은 가동률 + HBM·고용량 제품 뾹스 개선이 동시에 작동하는 구간에 서 있으며, 이는 코스피 대형주 가운데 가장 강력한 호재다.</w:t>
      </w:r>
    </w:p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4-3. 코스피를 이끄는 '플랫폼 종목'으로</w:t>
      </w:r>
    </w:p>
    <w:p>
      <w:pPr>
        <w:pStyle w:val="ListParagraph"/>
        <w:numPr>
          <w:ilvl w:val="0"/>
          <w:numId w:val="7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삼성그룹 시총 1,586.8조원, 한국 전체 상장사 시총의 40.14%를 단일 그룹이 차지, 이 중 삼성전자 비중 77.7%.</w:t>
      </w:r>
    </w:p>
    <w:p>
      <w:pPr>
        <w:pStyle w:val="ListParagraph"/>
        <w:numPr>
          <w:ilvl w:val="0"/>
          <w:numId w:val="7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코스피 지수 시가총액 비중, 외국인·기관의 벤치마크 지수 편입 비중 등을 고려하면, 삼성전자 랠리는 곧 코스피 인덱스 레벨 리레이팅으로 직결.</w:t>
      </w:r>
    </w:p>
    <w:p>
      <w:pPr>
        <w:pStyle w:val="ListParagraph"/>
        <w:numPr>
          <w:ilvl w:val="0"/>
          <w:numId w:val="7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21만전자 돌파, 그룹 시총 1,600조원 돌파, 연간 이익 300조 가시화 등 '스토리와 숫자'가 동시에 움직이며 국내 증시 전반으로 투자 심리를 끌어올리는 역할 수행.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5. 코스닥 협력사·하청 밸류체인 정리</w:t>
      </w:r>
    </w:p>
    <w:p>
      <w:pPr>
        <w:spacing w:after="120" w:line="276"/>
      </w:pPr>
      <w:r>
        <w:rPr>
          <w:rFonts w:ascii="Arial" w:cs="Arial" w:eastAsia="Arial" w:hAnsi="Arial"/>
          <w:sz w:val="20"/>
          <w:szCs w:val="20"/>
        </w:rPr>
        <w:t xml:space="preserve">삼성전자 실적 호황의 2차 수혜는 코스닥 중심의 반도체 장비·소재·부품 협력사들에게 돌아간다. 대표적인 카테고리와 기업 예시는 다음과 같다.</w:t>
      </w:r>
    </w:p>
    <w:p>
      <w:pPr>
        <w:spacing w:after="120" w:line="276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(종목명은 예시이며, 실제 투자 전에는 최신 공시·IR로 공급 관계 재확인 필요)</w:t>
      </w:r>
    </w:p>
    <w:p>
      <w:pPr>
        <w:spacing w:after="8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20"/>
        <w:gridCol w:w="1944"/>
        <w:gridCol w:w="3888"/>
        <w:gridCol w:w="2268"/>
      </w:tblGrid>
      <w:tr>
        <w:tc>
          <w:tcPr>
            <w:tcW w:type="dxa" w:w="162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카테고리</w:t>
            </w:r>
          </w:p>
        </w:tc>
        <w:tc>
          <w:tcPr>
            <w:tcW w:type="dxa" w:w="1944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기업명</w:t>
            </w:r>
          </w:p>
        </w:tc>
        <w:tc>
          <w:tcPr>
            <w:tcW w:type="dxa" w:w="3888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주요 공급 제품/서비스</w:t>
            </w:r>
          </w:p>
        </w:tc>
        <w:tc>
          <w:tcPr>
            <w:tcW w:type="dxa" w:w="2268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비고</w:t>
            </w:r>
          </w:p>
        </w:tc>
      </w:tr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소재·케미컬</w:t>
            </w:r>
          </w:p>
        </w:tc>
        <w:tc>
          <w:tcPr>
            <w:tcW w:type="dxa" w:w="19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동진쓰미케</w:t>
            </w:r>
          </w:p>
        </w:tc>
        <w:tc>
          <w:tcPr>
            <w:tcW w:type="dxa" w:w="3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포토레지스트(PR), 반도체·디스플레이용 소재</w:t>
            </w:r>
          </w:p>
        </w:tc>
        <w:tc>
          <w:tcPr>
            <w:tcW w:type="dxa" w:w="226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삼성 반도체 주요 소재 파트너</w:t>
            </w:r>
          </w:p>
        </w:tc>
      </w:tr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9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솔브레인</w:t>
            </w:r>
          </w:p>
        </w:tc>
        <w:tc>
          <w:tcPr>
            <w:tcW w:type="dxa" w:w="3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반도체 식각·세정용 케미컬, CMP 슬러리</w:t>
            </w:r>
          </w:p>
        </w:tc>
        <w:tc>
          <w:tcPr>
            <w:tcW w:type="dxa" w:w="226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삼성·SK하이닉스 양사 공급</w:t>
            </w:r>
          </w:p>
        </w:tc>
      </w:tr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9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이녹스첨단소재</w:t>
            </w:r>
          </w:p>
        </w:tc>
        <w:tc>
          <w:tcPr>
            <w:tcW w:type="dxa" w:w="3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패키지 기판용 소재, 디스플레이·반도체 공급처 다변화</w:t>
            </w:r>
          </w:p>
        </w:tc>
        <w:tc>
          <w:tcPr>
            <w:tcW w:type="dxa" w:w="226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9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후성 / SK머티리얼즈</w:t>
            </w:r>
          </w:p>
        </w:tc>
        <w:tc>
          <w:tcPr>
            <w:tcW w:type="dxa" w:w="3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특수가스, 에칭가스 등 메모리 공정 필수 소재</w:t>
            </w:r>
          </w:p>
        </w:tc>
        <w:tc>
          <w:tcPr>
            <w:tcW w:type="dxa" w:w="226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장비(전·후공정)</w:t>
            </w:r>
          </w:p>
        </w:tc>
        <w:tc>
          <w:tcPr>
            <w:tcW w:type="dxa" w:w="19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원익IPS</w:t>
            </w:r>
          </w:p>
        </w:tc>
        <w:tc>
          <w:tcPr>
            <w:tcW w:type="dxa" w:w="3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증착·식각 관련 장비, 메모리·파운드리 라인향</w:t>
            </w:r>
          </w:p>
        </w:tc>
        <w:tc>
          <w:tcPr>
            <w:tcW w:type="dxa" w:w="226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대표적 국산 장비 업체</w:t>
            </w:r>
          </w:p>
        </w:tc>
      </w:tr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9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테스</w:t>
            </w:r>
          </w:p>
        </w:tc>
        <w:tc>
          <w:tcPr>
            <w:tcW w:type="dxa" w:w="3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증착·식각 장비, 국내 메모리 라인향 매출 비중 높음</w:t>
            </w:r>
          </w:p>
        </w:tc>
        <w:tc>
          <w:tcPr>
            <w:tcW w:type="dxa" w:w="226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9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한미반도체</w:t>
            </w:r>
          </w:p>
        </w:tc>
        <w:tc>
          <w:tcPr>
            <w:tcW w:type="dxa" w:w="3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비전플레이서, 패키징 장비 등 후공정 강자</w:t>
            </w:r>
          </w:p>
        </w:tc>
        <w:tc>
          <w:tcPr>
            <w:tcW w:type="dxa" w:w="226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HBM 패키징 수요 수혜</w:t>
            </w:r>
          </w:p>
        </w:tc>
      </w:tr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9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PSK</w:t>
            </w:r>
          </w:p>
        </w:tc>
        <w:tc>
          <w:tcPr>
            <w:tcW w:type="dxa" w:w="3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애칭·애싱 장비 등</w:t>
            </w:r>
          </w:p>
        </w:tc>
        <w:tc>
          <w:tcPr>
            <w:tcW w:type="dxa" w:w="226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삼성·하이닉스향 공급</w:t>
            </w:r>
          </w:p>
        </w:tc>
      </w:tr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9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프로텍 / 참엔지니어링</w:t>
            </w:r>
          </w:p>
        </w:tc>
        <w:tc>
          <w:tcPr>
            <w:tcW w:type="dxa" w:w="3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패키징·후공정 관련 장비 및 솔루션</w:t>
            </w:r>
          </w:p>
        </w:tc>
        <w:tc>
          <w:tcPr>
            <w:tcW w:type="dxa" w:w="226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부품·소모품·설비</w:t>
            </w:r>
          </w:p>
        </w:tc>
        <w:tc>
          <w:tcPr>
            <w:tcW w:type="dxa" w:w="19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원익QnC</w:t>
            </w:r>
          </w:p>
        </w:tc>
        <w:tc>
          <w:tcPr>
            <w:tcW w:type="dxa" w:w="3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석영·세라믹 부품, 고온·플라즈마 공정 필수</w:t>
            </w:r>
          </w:p>
        </w:tc>
        <w:tc>
          <w:tcPr>
            <w:tcW w:type="dxa" w:w="226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9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로보스타</w:t>
            </w:r>
          </w:p>
        </w:tc>
        <w:tc>
          <w:tcPr>
            <w:tcW w:type="dxa" w:w="3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산업용 로봇, 반도체·디스플레이 공정 자동화 라인 솔루션</w:t>
            </w:r>
          </w:p>
        </w:tc>
        <w:tc>
          <w:tcPr>
            <w:tcW w:type="dxa" w:w="226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9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신성이엔지 / 한양이엔지</w:t>
            </w:r>
          </w:p>
        </w:tc>
        <w:tc>
          <w:tcPr>
            <w:tcW w:type="dxa" w:w="3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클린룸·설비·배관, 반도체 펜 증설 시 동반 성장</w:t>
            </w:r>
          </w:p>
        </w:tc>
        <w:tc>
          <w:tcPr>
            <w:tcW w:type="dxa" w:w="226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인프라 업체</w:t>
            </w:r>
          </w:p>
        </w:tc>
      </w:tr>
    </w:tbl>
    <w:p>
      <w:pPr>
        <w:spacing w:after="80"/>
      </w:pP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5-4. 협력사 구조의 특징</w:t>
      </w:r>
    </w:p>
    <w:p>
      <w:pPr>
        <w:pStyle w:val="ListParagraph"/>
        <w:numPr>
          <w:ilvl w:val="0"/>
          <w:numId w:val="8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삼성전자 공식 Supplier 리스트 101개 중 약 40%가 국내 기업으로, 이 중 상당수가 코스닥 상장 반도체 장비·소재·부품 업체.</w:t>
      </w:r>
    </w:p>
    <w:p>
      <w:pPr>
        <w:pStyle w:val="ListParagraph"/>
        <w:numPr>
          <w:ilvl w:val="0"/>
          <w:numId w:val="8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메모리 증설·HBM 투자·파운드리 첨단 공정 전환이 동시에 진행되면, 설비·케미컬·부품까지 동시다발적인 수주 사이클이 열리는 구조.</w:t>
      </w:r>
    </w:p>
    <w:p>
      <w:pPr>
        <w:pStyle w:val="ListParagraph"/>
        <w:numPr>
          <w:ilvl w:val="0"/>
          <w:numId w:val="8"/>
        </w:numPr>
        <w:spacing w:after="80" w:line="276"/>
      </w:pPr>
      <w:r>
        <w:rPr>
          <w:rFonts w:ascii="Arial" w:cs="Arial" w:eastAsia="Arial" w:hAnsi="Arial"/>
          <w:sz w:val="20"/>
          <w:szCs w:val="20"/>
        </w:rPr>
        <w:t xml:space="preserve">삼성전자의 설비 CAPEX 가이던스가 상향될수록, 코스닥 반도체 협력사들은 매출·수주잔고·이익 레벨 모두 동반 레벨업될 가능성이 크다.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6. 정리 코멘트 (투자 관점)</w:t>
      </w:r>
    </w:p>
    <w:p>
      <w:pPr>
        <w:spacing w:after="8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F0F5FA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160" w:line="30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❶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2026년 1분기 실적은 단순히 '숫자가 많이 나왔다' 수준이 아니라, 삼성전자의 본질적인 이익 체력·밸류에이션 기준이 재정의되는 구간으로 해석해야 한다.</w:t>
            </w:r>
          </w:p>
          <w:p>
            <w:pPr>
              <w:spacing w:after="160" w:line="30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❷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메모리 초호황, HBM4 리더십, 수직계열화 구조, AI 인프라 투자라는 네 가지 축이 동시에 맞물리면서 코스피 전체를 끌어올리는 플랫폼 종목 역할을 수행하고 있다.</w:t>
            </w:r>
          </w:p>
          <w:p>
            <w:pPr>
              <w:spacing w:after="0" w:line="30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❸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중장기적으로는 삼성전자 자체에 대한 비중 확대와 함께, 코스닥 내 핵심 장비·소재 협력사들에 대한 분산 베팅이 '삼성전자 랠리 2차 수혜'를 노리는 전략이 될 수 있다.</w:t>
            </w:r>
          </w:p>
        </w:tc>
      </w:tr>
    </w:tbl>
    <w:p>
      <w:pPr>
        <w:spacing w:after="80"/>
      </w:pPr>
    </w:p>
    <w:p>
      <w:pPr>
        <w:spacing w:after="80"/>
      </w:pPr>
    </w:p>
    <w:p>
      <w:pPr>
        <w:pBdr>
          <w:top w:val="single" w:color="CCCCCC" w:sz="2" w:space="8"/>
        </w:pBdr>
        <w:spacing w:before="200"/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본 리포트는 투자 참고용이며, 투자 판단의 최종 책임은 투자자 본인에게 있습니다.</w:t>
      </w:r>
    </w:p>
    <w:sectPr>
      <w:headerReference w:type="default" r:id="rId7"/>
      <w:footerReference w:type="default" r:id="rId8"/>
      <w:pgSz w:w="12240" w:h="15840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79" w:sz="4" w:space="4"/>
      </w:pBdr>
      <w:jc w:val="right"/>
    </w:pPr>
    <w:r>
      <w:rPr>
        <w:rFonts w:ascii="Arial" w:cs="Arial" w:eastAsia="Arial" w:hAnsi="Arial"/>
        <w:i/>
        <w:iCs/>
        <w:color w:val="999999"/>
        <w:sz w:val="16"/>
        <w:szCs w:val="16"/>
      </w:rPr>
      <w:t xml:space="preserve">삼성전자 2026년 1분기 실적 분석 리포트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2026-04-08T12:37:44.112Z</dcterms:created>
  <dcterms:modified xsi:type="dcterms:W3CDTF">2026-04-08T12:37:44.112Z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